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Montserrat Bold" w:cs="Montserrat Bold" w:hAnsi="Montserrat Bold" w:eastAsia="Montserrat Bold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839918</wp:posOffset>
                </wp:positionH>
                <wp:positionV relativeFrom="page">
                  <wp:posOffset>947788</wp:posOffset>
                </wp:positionV>
                <wp:extent cx="2648252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252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FCDE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6.1pt;margin-top:74.6pt;width:208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CDE58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4284229</wp:posOffset>
                </wp:positionH>
                <wp:positionV relativeFrom="page">
                  <wp:posOffset>947788</wp:posOffset>
                </wp:positionV>
                <wp:extent cx="2665242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242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FCDE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7.3pt;margin-top:74.6pt;width:209.9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CDE58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839918</wp:posOffset>
                </wp:positionH>
                <wp:positionV relativeFrom="page">
                  <wp:posOffset>9418319</wp:posOffset>
                </wp:positionV>
                <wp:extent cx="6165640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640" cy="0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FCDE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6.1pt;margin-top:741.6pt;width:485.5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CDE58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903418</wp:posOffset>
                </wp:positionH>
                <wp:positionV relativeFrom="page">
                  <wp:posOffset>884761</wp:posOffset>
                </wp:positionV>
                <wp:extent cx="5089" cy="8470123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9" cy="8470123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FCDE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1.1pt;margin-top:69.7pt;width:0.4pt;height:666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FCDE58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6944355</wp:posOffset>
                </wp:positionH>
                <wp:positionV relativeFrom="page">
                  <wp:posOffset>884364</wp:posOffset>
                </wp:positionV>
                <wp:extent cx="10232" cy="8533486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32" cy="8533486"/>
                        </a:xfrm>
                        <a:prstGeom prst="line">
                          <a:avLst/>
                        </a:prstGeom>
                        <a:noFill/>
                        <a:ln w="127000" cap="flat">
                          <a:solidFill>
                            <a:srgbClr val="FCDE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46.8pt;margin-top:69.6pt;width:0.8pt;height:671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FCDE58" opacity="100.0%" weight="10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Montserrat Bold" w:hAnsi="Montserrat Bold"/>
          <w:sz w:val="36"/>
          <w:szCs w:val="36"/>
          <w:rtl w:val="0"/>
          <w:lang w:val="en-US"/>
        </w:rPr>
        <w:t>Full List of Other Services</w:t>
      </w:r>
    </w:p>
    <w:p>
      <w:pPr>
        <w:pStyle w:val="Body"/>
        <w:jc w:val="center"/>
        <w:rPr>
          <w:rFonts w:ascii="Montserrat Bold" w:cs="Montserrat Bold" w:hAnsi="Montserrat Bold" w:eastAsia="Montserrat Bold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Montserrat Bold" w:hAnsi="Montserrat Bold"/>
          <w:sz w:val="24"/>
          <w:szCs w:val="24"/>
          <w:lang w:val="en-US"/>
        </w:rPr>
      </w:pPr>
      <w:r>
        <w:rPr>
          <w:rFonts w:ascii="Montserrat Bold" w:hAnsi="Montserrat Bold"/>
          <w:sz w:val="24"/>
          <w:szCs w:val="24"/>
          <w:rtl w:val="0"/>
          <w:lang w:val="en-US"/>
        </w:rPr>
        <w:t xml:space="preserve">Project Management: </w:t>
      </w:r>
      <w:r>
        <w:rPr>
          <w:rFonts w:ascii="Montserrat Regular" w:hAnsi="Montserrat Regular"/>
          <w:sz w:val="24"/>
          <w:szCs w:val="24"/>
          <w:rtl w:val="0"/>
          <w:lang w:val="en-US"/>
        </w:rPr>
        <w:t>Designed to engage your team and address your greatest human capital opportunities. In this package, you will receive executive-level expertise, high-touch guidance for the members of your team, and regular updates with you to track deployment and results. At completion, you can expect to receive a fully-executed project, growth of your team</w:t>
      </w:r>
      <w:r>
        <w:rPr>
          <w:rFonts w:ascii="Montserrat Regular" w:hAnsi="Montserrat Regular" w:hint="default"/>
          <w:sz w:val="24"/>
          <w:szCs w:val="24"/>
          <w:rtl w:val="1"/>
        </w:rPr>
        <w:t>’</w:t>
      </w:r>
      <w:r>
        <w:rPr>
          <w:rFonts w:ascii="Montserrat Regular" w:hAnsi="Montserrat Regular"/>
          <w:sz w:val="24"/>
          <w:szCs w:val="24"/>
          <w:rtl w:val="0"/>
          <w:lang w:val="en-US"/>
        </w:rPr>
        <w:t>s professional acumen, and demonstrable results for your workforce.</w:t>
      </w:r>
    </w:p>
    <w:p>
      <w:pPr>
        <w:pStyle w:val="Body"/>
        <w:numPr>
          <w:ilvl w:val="0"/>
          <w:numId w:val="2"/>
        </w:numPr>
        <w:jc w:val="left"/>
        <w:rPr>
          <w:rFonts w:ascii="Montserrat Bold" w:hAnsi="Montserrat Bold"/>
          <w:sz w:val="24"/>
          <w:szCs w:val="24"/>
          <w:lang w:val="en-US"/>
        </w:rPr>
      </w:pPr>
      <w:r>
        <w:rPr>
          <w:rFonts w:ascii="Montserrat Bold" w:hAnsi="Montserrat Bold"/>
          <w:sz w:val="24"/>
          <w:szCs w:val="24"/>
          <w:rtl w:val="0"/>
          <w:lang w:val="en-US"/>
        </w:rPr>
        <w:t>Website Development:</w:t>
      </w:r>
      <w:r>
        <w:rPr>
          <w:rFonts w:ascii="Montserrat Regular" w:hAnsi="Montserrat Regular"/>
          <w:sz w:val="24"/>
          <w:szCs w:val="24"/>
          <w:rtl w:val="0"/>
          <w:lang w:val="en-US"/>
        </w:rPr>
        <w:t xml:space="preserve"> Leveraging your company</w:t>
      </w:r>
      <w:r>
        <w:rPr>
          <w:rFonts w:ascii="Montserrat Regular" w:hAnsi="Montserrat Regular" w:hint="default"/>
          <w:sz w:val="24"/>
          <w:szCs w:val="24"/>
          <w:rtl w:val="0"/>
          <w:lang w:val="en-US"/>
        </w:rPr>
        <w:t>’</w:t>
      </w:r>
      <w:r>
        <w:rPr>
          <w:rFonts w:ascii="Montserrat Regular" w:hAnsi="Montserrat Regular"/>
          <w:sz w:val="24"/>
          <w:szCs w:val="24"/>
          <w:rtl w:val="0"/>
          <w:lang w:val="en-US"/>
        </w:rPr>
        <w:t>s branding, logo and other assets, develop a website through the Wix platform for your internet presence, including e-commerce capability.</w:t>
      </w:r>
    </w:p>
    <w:p>
      <w:pPr>
        <w:pStyle w:val="Body"/>
        <w:numPr>
          <w:ilvl w:val="0"/>
          <w:numId w:val="2"/>
        </w:numPr>
        <w:jc w:val="left"/>
        <w:rPr>
          <w:rFonts w:ascii="Montserrat Bold" w:hAnsi="Montserrat Bold"/>
          <w:sz w:val="24"/>
          <w:szCs w:val="24"/>
          <w:lang w:val="en-US"/>
        </w:rPr>
      </w:pPr>
      <w:r>
        <w:rPr>
          <w:rFonts w:ascii="Montserrat Bold" w:hAnsi="Montserrat Bold"/>
          <w:sz w:val="24"/>
          <w:szCs w:val="24"/>
          <w:rtl w:val="0"/>
          <w:lang w:val="en-US"/>
        </w:rPr>
        <w:t xml:space="preserve">Market Research: </w:t>
      </w:r>
      <w:r>
        <w:rPr>
          <w:rFonts w:ascii="Montserrat Regular" w:hAnsi="Montserrat Regular"/>
          <w:sz w:val="24"/>
          <w:szCs w:val="24"/>
          <w:rtl w:val="0"/>
          <w:lang w:val="en-US"/>
        </w:rPr>
        <w:t>A thorough review of market factors for your industry, including competition and potential customer base.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Bold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064485" cy="1064485"/>
          <wp:effectExtent l="0" t="0" r="0" b="0"/>
          <wp:docPr id="1073741825" name="officeArt object" descr="08E55681-688D-49F8-B0C7-973CA1D9B14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8E55681-688D-49F8-B0C7-973CA1D9B14F.PNG" descr="08E55681-688D-49F8-B0C7-973CA1D9B14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85" cy="106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4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0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8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6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4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2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0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